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4D05F" w14:textId="77777777" w:rsidR="00E63E24" w:rsidRDefault="00235E93">
      <w:r w:rsidRPr="00ED388C">
        <w:rPr>
          <w:noProof/>
          <w:color w:val="333333"/>
          <w:sz w:val="26"/>
          <w:szCs w:val="26"/>
        </w:rPr>
        <w:drawing>
          <wp:inline distT="0" distB="0" distL="0" distR="0" wp14:anchorId="21E05FD6" wp14:editId="37C94658">
            <wp:extent cx="1828800" cy="508000"/>
            <wp:effectExtent l="19050" t="0" r="0" b="0"/>
            <wp:docPr id="4" name="Picture 1" descr="C:\temp0\LKQ Cor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0\LKQ Corp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88BA58" w14:textId="77777777" w:rsidR="004973D1" w:rsidRDefault="004973D1" w:rsidP="0074241E">
      <w:pPr>
        <w:jc w:val="center"/>
        <w:rPr>
          <w:b/>
        </w:rPr>
      </w:pPr>
    </w:p>
    <w:p w14:paraId="7A676BC8" w14:textId="3358FFA3" w:rsidR="004973D1" w:rsidRPr="00A03B4D" w:rsidRDefault="004973D1" w:rsidP="004973D1">
      <w:pPr>
        <w:rPr>
          <w:b/>
          <w:bCs/>
          <w:lang w:val="it-IT"/>
        </w:rPr>
      </w:pPr>
      <w:r w:rsidRPr="00A03B4D">
        <w:rPr>
          <w:b/>
          <w:bCs/>
          <w:lang w:val="it-IT"/>
        </w:rPr>
        <w:t xml:space="preserve">LKQ Corporation </w:t>
      </w:r>
      <w:r w:rsidR="004A3D27">
        <w:rPr>
          <w:b/>
          <w:bCs/>
          <w:lang w:val="it-IT"/>
        </w:rPr>
        <w:t>finalizza</w:t>
      </w:r>
      <w:r w:rsidRPr="00A03B4D">
        <w:rPr>
          <w:b/>
          <w:bCs/>
          <w:lang w:val="it-IT"/>
        </w:rPr>
        <w:t xml:space="preserve"> la vendita di due distributori cechi</w:t>
      </w:r>
    </w:p>
    <w:p w14:paraId="6C9EC4E6" w14:textId="4ABE5158" w:rsidR="004973D1" w:rsidRPr="00A03B4D" w:rsidRDefault="004973D1" w:rsidP="004973D1">
      <w:pPr>
        <w:rPr>
          <w:lang w:val="it-IT"/>
        </w:rPr>
      </w:pPr>
      <w:r w:rsidRPr="00A03B4D">
        <w:rPr>
          <w:lang w:val="it-IT"/>
        </w:rPr>
        <w:t>Chicago, IL (</w:t>
      </w:r>
      <w:r w:rsidR="00316740">
        <w:rPr>
          <w:lang w:val="it-IT"/>
        </w:rPr>
        <w:t xml:space="preserve">8 </w:t>
      </w:r>
      <w:r w:rsidRPr="00A03B4D">
        <w:rPr>
          <w:lang w:val="it-IT"/>
        </w:rPr>
        <w:t xml:space="preserve">gennaio 2020) -- LKQ Corporation (Nasdaq: LKQ) ha annunciato oggi il perfezionamento di un accordo per la vendita delle sue partecipazioni in due distributori di ricambi auto cechi a Swiss Automotive Group AG. I termini della transazione non sono stati resi noti. </w:t>
      </w:r>
    </w:p>
    <w:p w14:paraId="21F4A577" w14:textId="607A1A6F" w:rsidR="004973D1" w:rsidRPr="00A03B4D" w:rsidRDefault="004973D1" w:rsidP="004973D1">
      <w:pPr>
        <w:rPr>
          <w:lang w:val="it-IT"/>
        </w:rPr>
      </w:pPr>
      <w:r w:rsidRPr="00A03B4D">
        <w:rPr>
          <w:lang w:val="it-IT"/>
        </w:rPr>
        <w:t xml:space="preserve">Nel maggio 2018, la Commissione Europea </w:t>
      </w:r>
      <w:r w:rsidR="004A3D27">
        <w:rPr>
          <w:lang w:val="it-IT"/>
        </w:rPr>
        <w:t>aveva</w:t>
      </w:r>
      <w:r w:rsidRPr="00A03B4D">
        <w:rPr>
          <w:lang w:val="it-IT"/>
        </w:rPr>
        <w:t xml:space="preserve"> approvato l'acquisizione di STAHLGRUBER GmbH da parte di LKQ, ad eccezione delle due società di distribuzione di </w:t>
      </w:r>
      <w:proofErr w:type="spellStart"/>
      <w:r w:rsidRPr="00A03B4D">
        <w:rPr>
          <w:lang w:val="it-IT"/>
        </w:rPr>
        <w:t>Stahlgruber</w:t>
      </w:r>
      <w:proofErr w:type="spellEnd"/>
      <w:r w:rsidRPr="00A03B4D">
        <w:rPr>
          <w:lang w:val="it-IT"/>
        </w:rPr>
        <w:t xml:space="preserve"> in Repubblica Ceca che sono state </w:t>
      </w:r>
      <w:r w:rsidR="004A3D27">
        <w:rPr>
          <w:lang w:val="it-IT"/>
        </w:rPr>
        <w:t xml:space="preserve">poi </w:t>
      </w:r>
      <w:r w:rsidRPr="00A03B4D">
        <w:rPr>
          <w:lang w:val="it-IT"/>
        </w:rPr>
        <w:t>sottoposte all'esame dell'Autorità Garante della Concorrenza e del Mercato della Repubblica Ceca. All'inizio di quest'anno l'Autorità Garante della Concorrenza e del Mercato ha approvato l'acquisizione dei due distributori cechi da parte di LKQ, subordinatamente a determinate condizioni di cessione.</w:t>
      </w:r>
      <w:r w:rsidRPr="00A03B4D">
        <w:rPr>
          <w:sz w:val="28"/>
          <w:szCs w:val="28"/>
          <w:lang w:val="it-IT"/>
        </w:rPr>
        <w:t xml:space="preserve"> </w:t>
      </w:r>
      <w:r w:rsidRPr="00A03B4D">
        <w:rPr>
          <w:lang w:val="it-IT"/>
        </w:rPr>
        <w:t xml:space="preserve">Successivamente LKQ ha deciso di vendere l'intera partecipazione azionaria delle due attività. </w:t>
      </w:r>
      <w:r w:rsidR="004A3D27">
        <w:rPr>
          <w:lang w:val="it-IT"/>
        </w:rPr>
        <w:t>I</w:t>
      </w:r>
      <w:r w:rsidR="004A3D27" w:rsidRPr="00A03B4D">
        <w:rPr>
          <w:lang w:val="it-IT"/>
        </w:rPr>
        <w:t>n Repubblica Ceca</w:t>
      </w:r>
      <w:r w:rsidR="004A3D27">
        <w:rPr>
          <w:lang w:val="it-IT"/>
        </w:rPr>
        <w:t xml:space="preserve">, </w:t>
      </w:r>
      <w:r w:rsidRPr="00A03B4D">
        <w:rPr>
          <w:lang w:val="it-IT"/>
        </w:rPr>
        <w:t xml:space="preserve">le attività esistenti di Auto Kelly </w:t>
      </w:r>
      <w:proofErr w:type="spellStart"/>
      <w:r w:rsidRPr="00A03B4D">
        <w:rPr>
          <w:lang w:val="it-IT"/>
        </w:rPr>
        <w:t>a.s.</w:t>
      </w:r>
      <w:proofErr w:type="spellEnd"/>
      <w:r w:rsidRPr="00A03B4D">
        <w:rPr>
          <w:lang w:val="it-IT"/>
        </w:rPr>
        <w:t xml:space="preserve"> ed ELIT </w:t>
      </w:r>
      <w:proofErr w:type="spellStart"/>
      <w:r w:rsidRPr="00A03B4D">
        <w:rPr>
          <w:lang w:val="it-IT"/>
        </w:rPr>
        <w:t>s.r.o</w:t>
      </w:r>
      <w:proofErr w:type="spellEnd"/>
      <w:r w:rsidRPr="00A03B4D">
        <w:rPr>
          <w:lang w:val="it-IT"/>
        </w:rPr>
        <w:t>.</w:t>
      </w:r>
      <w:r w:rsidR="004A3D27" w:rsidRPr="004A3D27">
        <w:rPr>
          <w:lang w:val="it-IT"/>
        </w:rPr>
        <w:t xml:space="preserve"> </w:t>
      </w:r>
      <w:r w:rsidR="004A3D27" w:rsidRPr="00A03B4D">
        <w:rPr>
          <w:lang w:val="it-IT"/>
        </w:rPr>
        <w:t>continuer</w:t>
      </w:r>
      <w:r w:rsidR="004A3D27">
        <w:rPr>
          <w:lang w:val="it-IT"/>
        </w:rPr>
        <w:t>anno</w:t>
      </w:r>
      <w:r w:rsidR="004A3D27" w:rsidRPr="00A03B4D">
        <w:rPr>
          <w:lang w:val="it-IT"/>
        </w:rPr>
        <w:t xml:space="preserve"> a </w:t>
      </w:r>
      <w:r w:rsidR="004A3D27">
        <w:rPr>
          <w:lang w:val="it-IT"/>
        </w:rPr>
        <w:t xml:space="preserve">essere </w:t>
      </w:r>
      <w:r w:rsidR="004A3D27" w:rsidRPr="00A03B4D">
        <w:rPr>
          <w:lang w:val="it-IT"/>
        </w:rPr>
        <w:t>gesti</w:t>
      </w:r>
      <w:r w:rsidR="004A3D27">
        <w:rPr>
          <w:lang w:val="it-IT"/>
        </w:rPr>
        <w:t>t</w:t>
      </w:r>
      <w:r w:rsidR="004A3D27" w:rsidRPr="00A03B4D">
        <w:rPr>
          <w:lang w:val="it-IT"/>
        </w:rPr>
        <w:t>e</w:t>
      </w:r>
      <w:r w:rsidR="004A3D27">
        <w:rPr>
          <w:lang w:val="it-IT"/>
        </w:rPr>
        <w:t xml:space="preserve"> da </w:t>
      </w:r>
      <w:r w:rsidR="004A3D27" w:rsidRPr="00A03B4D">
        <w:rPr>
          <w:lang w:val="it-IT"/>
        </w:rPr>
        <w:t>LKQ Europe</w:t>
      </w:r>
      <w:r w:rsidRPr="00A03B4D">
        <w:rPr>
          <w:lang w:val="it-IT"/>
        </w:rPr>
        <w:t>.</w:t>
      </w:r>
    </w:p>
    <w:p w14:paraId="417C8E16" w14:textId="1C9739A0" w:rsidR="004973D1" w:rsidRPr="00A03B4D" w:rsidRDefault="004973D1" w:rsidP="004973D1">
      <w:pPr>
        <w:rPr>
          <w:lang w:val="it-IT"/>
        </w:rPr>
      </w:pPr>
      <w:proofErr w:type="spellStart"/>
      <w:r w:rsidRPr="00A03B4D">
        <w:rPr>
          <w:lang w:val="it-IT"/>
        </w:rPr>
        <w:t>Dominick</w:t>
      </w:r>
      <w:proofErr w:type="spellEnd"/>
      <w:r w:rsidRPr="00A03B4D">
        <w:rPr>
          <w:lang w:val="it-IT"/>
        </w:rPr>
        <w:t xml:space="preserve"> Zarcone, Presidente e Amministratore Delegato di LKQ, ha dichiarato: "Apprezziamo gli sforzi del management locale per costruire un'attività di successo in Repubblica Ceca, e siamo </w:t>
      </w:r>
      <w:r w:rsidR="004A3D27">
        <w:rPr>
          <w:lang w:val="it-IT"/>
        </w:rPr>
        <w:t>soddisfatti</w:t>
      </w:r>
      <w:r w:rsidRPr="00A03B4D">
        <w:rPr>
          <w:lang w:val="it-IT"/>
        </w:rPr>
        <w:t xml:space="preserve"> di aver trovato un nuovo proprietario di rilievo".</w:t>
      </w:r>
    </w:p>
    <w:p w14:paraId="6263C33F" w14:textId="77777777" w:rsidR="004973D1" w:rsidRPr="00A03B4D" w:rsidRDefault="004973D1" w:rsidP="004973D1">
      <w:pPr>
        <w:rPr>
          <w:lang w:val="it-IT"/>
        </w:rPr>
      </w:pPr>
      <w:r w:rsidRPr="00A03B4D">
        <w:rPr>
          <w:lang w:val="it-IT"/>
        </w:rPr>
        <w:t xml:space="preserve">LKQ prevede di perfezionare la vendita all'inizio del 2020, subordinatamente alle necessarie approvazioni normative.  </w:t>
      </w:r>
    </w:p>
    <w:p w14:paraId="28463F40" w14:textId="77777777" w:rsidR="004973D1" w:rsidRPr="00082290" w:rsidRDefault="004973D1" w:rsidP="004973D1">
      <w:pPr>
        <w:rPr>
          <w:sz w:val="18"/>
          <w:szCs w:val="18"/>
          <w:lang w:val="it-IT"/>
        </w:rPr>
      </w:pPr>
    </w:p>
    <w:p w14:paraId="29F53B4A" w14:textId="77777777" w:rsidR="004973D1" w:rsidRPr="0049595E" w:rsidRDefault="004973D1" w:rsidP="004973D1">
      <w:pPr>
        <w:jc w:val="both"/>
        <w:rPr>
          <w:lang w:val="it-IT"/>
        </w:rPr>
      </w:pPr>
      <w:r>
        <w:rPr>
          <w:rStyle w:val="Enfasigrassetto"/>
          <w:lang w:val="it-IT"/>
        </w:rPr>
        <w:t>Notizie su LKQ Corporation</w:t>
      </w:r>
    </w:p>
    <w:p w14:paraId="3FF052D6" w14:textId="77777777" w:rsidR="004973D1" w:rsidRPr="0049595E" w:rsidRDefault="004973D1" w:rsidP="004973D1">
      <w:pPr>
        <w:jc w:val="both"/>
        <w:rPr>
          <w:lang w:val="it-IT"/>
        </w:rPr>
      </w:pPr>
      <w:r>
        <w:rPr>
          <w:lang w:val="it-IT"/>
        </w:rPr>
        <w:t>LKQ Corporation (</w:t>
      </w:r>
      <w:hyperlink r:id="rId5" w:tgtFrame="_blank" w:history="1">
        <w:r>
          <w:rPr>
            <w:rStyle w:val="Collegamentoipertestuale"/>
            <w:lang w:val="it-IT"/>
          </w:rPr>
          <w:t>www.lkqcorp.com</w:t>
        </w:r>
      </w:hyperlink>
      <w:r>
        <w:rPr>
          <w:lang w:val="it-IT"/>
        </w:rPr>
        <w:t>) è un gruppo leader nella fornitura di parti di ricambio alternative e speciali per autovetture e altri veicoli. LKQ opera in Nord America, Europa e Taiwan. LKQ offre ai suoi clienti una vasta gamma di sistemi, componenti, attrezzature e parti di ricambio per automobili, veicoli pesanti, autocaravan e veicoli elaborati.</w:t>
      </w:r>
    </w:p>
    <w:p w14:paraId="01A6A421" w14:textId="77777777" w:rsidR="004973D1" w:rsidRPr="004973D1" w:rsidRDefault="004973D1" w:rsidP="004973D1">
      <w:pPr>
        <w:jc w:val="both"/>
        <w:rPr>
          <w:rFonts w:eastAsia="Times New Roman"/>
          <w:color w:val="000000"/>
          <w:sz w:val="21"/>
          <w:szCs w:val="21"/>
          <w:lang w:val="it-IT" w:eastAsia="it-IT"/>
        </w:rPr>
      </w:pPr>
    </w:p>
    <w:p w14:paraId="70F324EE" w14:textId="77777777" w:rsidR="004973D1" w:rsidRPr="0049595E" w:rsidRDefault="004973D1" w:rsidP="004973D1">
      <w:pPr>
        <w:jc w:val="both"/>
        <w:rPr>
          <w:lang w:val="it-IT"/>
        </w:rPr>
      </w:pPr>
      <w:r>
        <w:rPr>
          <w:rStyle w:val="Enfasigrassetto"/>
          <w:lang w:val="it-IT"/>
        </w:rPr>
        <w:t xml:space="preserve">Notizie su LKQ </w:t>
      </w:r>
      <w:r w:rsidRPr="004973D1">
        <w:rPr>
          <w:rStyle w:val="Enfasigrassetto"/>
          <w:lang w:val="it-IT"/>
        </w:rPr>
        <w:t>Europe</w:t>
      </w:r>
    </w:p>
    <w:p w14:paraId="3ADCBF57" w14:textId="77777777" w:rsidR="004973D1" w:rsidRPr="00590496" w:rsidRDefault="004973D1" w:rsidP="004973D1">
      <w:pPr>
        <w:jc w:val="both"/>
        <w:rPr>
          <w:rFonts w:eastAsia="Times New Roman"/>
          <w:color w:val="000000"/>
          <w:lang w:val="it-IT" w:eastAsia="it-IT"/>
        </w:rPr>
      </w:pPr>
      <w:r w:rsidRPr="00590496">
        <w:rPr>
          <w:rFonts w:eastAsia="Times New Roman"/>
          <w:color w:val="000000"/>
          <w:lang w:val="it-IT" w:eastAsia="it-IT"/>
        </w:rPr>
        <w:t xml:space="preserve">LKQ </w:t>
      </w:r>
      <w:proofErr w:type="spellStart"/>
      <w:r w:rsidRPr="00590496">
        <w:rPr>
          <w:rFonts w:eastAsia="Times New Roman"/>
          <w:color w:val="000000"/>
          <w:lang w:val="it-IT" w:eastAsia="it-IT"/>
        </w:rPr>
        <w:t>European</w:t>
      </w:r>
      <w:proofErr w:type="spellEnd"/>
      <w:r w:rsidRPr="00590496">
        <w:rPr>
          <w:rFonts w:eastAsia="Times New Roman"/>
          <w:color w:val="000000"/>
          <w:lang w:val="it-IT" w:eastAsia="it-IT"/>
        </w:rPr>
        <w:t xml:space="preserve"> Holdings, B.V., una consociata di LKQ Corporation, è il principale distributore di ricambi aftermarket per automobili, veicoli commerciali e industriali in Europa. Attualmente impiega oltre 27.000 persone in 21 paesi europei, servendo 700.000 clienti attraverso il suo network di 1.100 filiali.</w:t>
      </w:r>
    </w:p>
    <w:p w14:paraId="41A53BCE" w14:textId="6CDF04DC" w:rsidR="004973D1" w:rsidRPr="00590496" w:rsidRDefault="004973D1" w:rsidP="004973D1">
      <w:pPr>
        <w:jc w:val="both"/>
        <w:rPr>
          <w:rFonts w:eastAsia="Times New Roman"/>
          <w:color w:val="000000"/>
          <w:lang w:val="it-IT" w:eastAsia="it-IT"/>
        </w:rPr>
      </w:pPr>
      <w:r w:rsidRPr="00590496">
        <w:rPr>
          <w:rFonts w:eastAsia="Times New Roman"/>
          <w:color w:val="000000"/>
          <w:lang w:val="it-IT" w:eastAsia="it-IT"/>
        </w:rPr>
        <w:lastRenderedPageBreak/>
        <w:t xml:space="preserve">Il gruppo è rappresentato da Euro Car Parts Limited, </w:t>
      </w:r>
      <w:proofErr w:type="spellStart"/>
      <w:r w:rsidRPr="00590496">
        <w:rPr>
          <w:rFonts w:eastAsia="Times New Roman"/>
          <w:color w:val="000000"/>
          <w:lang w:val="it-IT" w:eastAsia="it-IT"/>
        </w:rPr>
        <w:t>Fource</w:t>
      </w:r>
      <w:proofErr w:type="spellEnd"/>
      <w:r w:rsidRPr="00590496">
        <w:rPr>
          <w:rFonts w:eastAsia="Times New Roman"/>
          <w:color w:val="000000"/>
          <w:lang w:val="it-IT" w:eastAsia="it-IT"/>
        </w:rPr>
        <w:t xml:space="preserve"> Holding B.V., </w:t>
      </w:r>
      <w:proofErr w:type="spellStart"/>
      <w:r w:rsidR="00316740" w:rsidRPr="00316740">
        <w:rPr>
          <w:rFonts w:eastAsia="Times New Roman"/>
          <w:color w:val="000000"/>
          <w:lang w:val="it-IT" w:eastAsia="it-IT"/>
        </w:rPr>
        <w:t>Rhiag</w:t>
      </w:r>
      <w:proofErr w:type="spellEnd"/>
      <w:r w:rsidRPr="00316740">
        <w:rPr>
          <w:rFonts w:eastAsia="Times New Roman"/>
          <w:color w:val="000000"/>
          <w:lang w:val="it-IT" w:eastAsia="it-IT"/>
        </w:rPr>
        <w:t xml:space="preserve"> S.r.l.,</w:t>
      </w:r>
      <w:r w:rsidRPr="00590496">
        <w:rPr>
          <w:rFonts w:eastAsia="Times New Roman"/>
          <w:color w:val="000000"/>
          <w:lang w:val="it-IT" w:eastAsia="it-IT"/>
        </w:rPr>
        <w:t xml:space="preserve"> </w:t>
      </w:r>
      <w:proofErr w:type="spellStart"/>
      <w:r w:rsidRPr="00590496">
        <w:rPr>
          <w:rFonts w:eastAsia="Times New Roman"/>
          <w:color w:val="000000"/>
          <w:lang w:val="it-IT" w:eastAsia="it-IT"/>
        </w:rPr>
        <w:t>Elit</w:t>
      </w:r>
      <w:proofErr w:type="spellEnd"/>
      <w:r w:rsidRPr="00590496">
        <w:rPr>
          <w:rFonts w:eastAsia="Times New Roman"/>
          <w:color w:val="000000"/>
          <w:lang w:val="it-IT" w:eastAsia="it-IT"/>
        </w:rPr>
        <w:t xml:space="preserve"> Group Ltd., Auto Kelly </w:t>
      </w:r>
      <w:proofErr w:type="spellStart"/>
      <w:r w:rsidRPr="00590496">
        <w:rPr>
          <w:rFonts w:eastAsia="Times New Roman"/>
          <w:color w:val="000000"/>
          <w:lang w:val="it-IT" w:eastAsia="it-IT"/>
        </w:rPr>
        <w:t>a.s.</w:t>
      </w:r>
      <w:proofErr w:type="spellEnd"/>
      <w:r w:rsidRPr="00590496">
        <w:rPr>
          <w:rFonts w:eastAsia="Times New Roman"/>
          <w:color w:val="000000"/>
          <w:lang w:val="it-IT" w:eastAsia="it-IT"/>
        </w:rPr>
        <w:t xml:space="preserve">, </w:t>
      </w:r>
      <w:proofErr w:type="spellStart"/>
      <w:r w:rsidRPr="00590496">
        <w:rPr>
          <w:rFonts w:eastAsia="Times New Roman"/>
          <w:color w:val="000000"/>
          <w:lang w:val="it-IT" w:eastAsia="it-IT"/>
        </w:rPr>
        <w:t>Stahlgruber</w:t>
      </w:r>
      <w:proofErr w:type="spellEnd"/>
      <w:r w:rsidRPr="00590496">
        <w:rPr>
          <w:rFonts w:eastAsia="Times New Roman"/>
          <w:color w:val="000000"/>
          <w:lang w:val="it-IT" w:eastAsia="it-IT"/>
        </w:rPr>
        <w:t xml:space="preserve"> GmbH, nonché </w:t>
      </w:r>
      <w:proofErr w:type="spellStart"/>
      <w:r w:rsidRPr="00590496">
        <w:rPr>
          <w:rFonts w:eastAsia="Times New Roman"/>
          <w:color w:val="000000"/>
          <w:lang w:val="it-IT" w:eastAsia="it-IT"/>
        </w:rPr>
        <w:t>Atracco</w:t>
      </w:r>
      <w:proofErr w:type="spellEnd"/>
      <w:r w:rsidRPr="00590496">
        <w:rPr>
          <w:rFonts w:eastAsia="Times New Roman"/>
          <w:color w:val="000000"/>
          <w:lang w:val="it-IT" w:eastAsia="it-IT"/>
        </w:rPr>
        <w:t xml:space="preserve"> Group AB, specialista del rigenerato. LKQ detiene anche una partecipazione di minoranza in </w:t>
      </w:r>
      <w:proofErr w:type="spellStart"/>
      <w:r w:rsidRPr="00590496">
        <w:rPr>
          <w:rFonts w:eastAsia="Times New Roman"/>
          <w:color w:val="000000"/>
          <w:lang w:val="it-IT" w:eastAsia="it-IT"/>
        </w:rPr>
        <w:t>Mekonomen</w:t>
      </w:r>
      <w:proofErr w:type="spellEnd"/>
      <w:r w:rsidRPr="00590496">
        <w:rPr>
          <w:rFonts w:eastAsia="Times New Roman"/>
          <w:color w:val="000000"/>
          <w:lang w:val="it-IT" w:eastAsia="it-IT"/>
        </w:rPr>
        <w:t xml:space="preserve"> AB.</w:t>
      </w:r>
    </w:p>
    <w:p w14:paraId="68EBA292" w14:textId="77777777" w:rsidR="004973D1" w:rsidRDefault="004973D1" w:rsidP="004973D1">
      <w:pPr>
        <w:jc w:val="both"/>
        <w:rPr>
          <w:rFonts w:eastAsia="Times New Roman"/>
          <w:color w:val="000000"/>
          <w:sz w:val="21"/>
          <w:szCs w:val="21"/>
          <w:lang w:val="it-IT" w:eastAsia="it-IT"/>
        </w:rPr>
      </w:pPr>
    </w:p>
    <w:p w14:paraId="17591A7F" w14:textId="77777777" w:rsidR="004973D1" w:rsidRPr="004973D1" w:rsidRDefault="004973D1" w:rsidP="004973D1">
      <w:pPr>
        <w:spacing w:after="100" w:afterAutospacing="1"/>
        <w:jc w:val="both"/>
        <w:rPr>
          <w:b/>
          <w:bCs/>
          <w:lang w:val="it-IT"/>
        </w:rPr>
      </w:pPr>
      <w:r w:rsidRPr="004973D1">
        <w:rPr>
          <w:rFonts w:eastAsia="Times New Roman"/>
          <w:b/>
          <w:bCs/>
          <w:color w:val="000000"/>
          <w:sz w:val="21"/>
          <w:szCs w:val="21"/>
          <w:lang w:val="it-IT" w:eastAsia="it-IT"/>
        </w:rPr>
        <w:t xml:space="preserve">Notizie su </w:t>
      </w:r>
      <w:r w:rsidRPr="004973D1">
        <w:rPr>
          <w:b/>
          <w:bCs/>
          <w:lang w:val="it-IT"/>
        </w:rPr>
        <w:t>SAG Group</w:t>
      </w:r>
    </w:p>
    <w:p w14:paraId="64FC166D" w14:textId="3DA7ECD3" w:rsidR="004973D1" w:rsidRDefault="004973D1" w:rsidP="004973D1">
      <w:pPr>
        <w:jc w:val="both"/>
        <w:rPr>
          <w:rFonts w:eastAsia="Times New Roman"/>
          <w:color w:val="000000"/>
          <w:sz w:val="21"/>
          <w:szCs w:val="21"/>
          <w:lang w:val="it-IT" w:eastAsia="it-IT"/>
        </w:rPr>
      </w:pPr>
      <w:r w:rsidRPr="004973D1">
        <w:rPr>
          <w:rFonts w:eastAsia="Times New Roman"/>
          <w:color w:val="000000"/>
          <w:sz w:val="21"/>
          <w:szCs w:val="21"/>
          <w:lang w:val="it-IT" w:eastAsia="it-IT"/>
        </w:rPr>
        <w:t xml:space="preserve">Con un fatturato annuo di oltre 900 milioni di franchi, il gruppo SAG è uno dei maggiori fornitori nel settore indipendente dei ricambi auto in Europa. Con una gamma di oltre 800.000 articoli </w:t>
      </w:r>
      <w:r>
        <w:rPr>
          <w:rFonts w:eastAsia="Times New Roman"/>
          <w:color w:val="000000"/>
          <w:sz w:val="21"/>
          <w:szCs w:val="21"/>
          <w:lang w:val="it-IT" w:eastAsia="it-IT"/>
        </w:rPr>
        <w:t>a</w:t>
      </w:r>
      <w:r w:rsidRPr="004973D1">
        <w:rPr>
          <w:rFonts w:eastAsia="Times New Roman"/>
          <w:color w:val="000000"/>
          <w:sz w:val="21"/>
          <w:szCs w:val="21"/>
          <w:lang w:val="it-IT" w:eastAsia="it-IT"/>
        </w:rPr>
        <w:t xml:space="preserve"> catalogo e 370.000 </w:t>
      </w:r>
      <w:r>
        <w:rPr>
          <w:rFonts w:eastAsia="Times New Roman"/>
          <w:color w:val="000000"/>
          <w:sz w:val="21"/>
          <w:szCs w:val="21"/>
          <w:lang w:val="it-IT" w:eastAsia="it-IT"/>
        </w:rPr>
        <w:t>a</w:t>
      </w:r>
      <w:r w:rsidRPr="004973D1">
        <w:rPr>
          <w:rFonts w:eastAsia="Times New Roman"/>
          <w:color w:val="000000"/>
          <w:sz w:val="21"/>
          <w:szCs w:val="21"/>
          <w:lang w:val="it-IT" w:eastAsia="it-IT"/>
        </w:rPr>
        <w:t xml:space="preserve"> magazzino, SAG è leader di mercato per i ricambi per auto e veicoli commerciali in Svizzera e Romania, il numero tre in Austria e </w:t>
      </w:r>
      <w:r>
        <w:rPr>
          <w:rFonts w:eastAsia="Times New Roman"/>
          <w:color w:val="000000"/>
          <w:sz w:val="21"/>
          <w:szCs w:val="21"/>
          <w:lang w:val="it-IT" w:eastAsia="it-IT"/>
        </w:rPr>
        <w:t>ha</w:t>
      </w:r>
      <w:r w:rsidRPr="004973D1">
        <w:rPr>
          <w:rFonts w:eastAsia="Times New Roman"/>
          <w:color w:val="000000"/>
          <w:sz w:val="21"/>
          <w:szCs w:val="21"/>
          <w:lang w:val="it-IT" w:eastAsia="it-IT"/>
        </w:rPr>
        <w:t xml:space="preserve"> una buona presenza sul mercato in Belgio, Germania, Italia, Portogallo, Slovacchia, Slovenia, Spagna e Ungheria. SAG impiega oltre 3.200 persone.</w:t>
      </w:r>
    </w:p>
    <w:p w14:paraId="6E35426D" w14:textId="77777777" w:rsidR="004973D1" w:rsidRDefault="004973D1" w:rsidP="004973D1">
      <w:pPr>
        <w:jc w:val="both"/>
        <w:rPr>
          <w:rFonts w:eastAsia="Times New Roman"/>
          <w:color w:val="000000"/>
          <w:sz w:val="21"/>
          <w:szCs w:val="21"/>
          <w:lang w:val="it-IT" w:eastAsia="it-IT"/>
        </w:rPr>
      </w:pPr>
    </w:p>
    <w:p w14:paraId="6EB09B15" w14:textId="6E512658" w:rsidR="004973D1" w:rsidRPr="004973D1" w:rsidRDefault="004973D1" w:rsidP="004973D1">
      <w:pPr>
        <w:rPr>
          <w:b/>
          <w:lang w:val="it-IT"/>
        </w:rPr>
      </w:pPr>
      <w:r w:rsidRPr="004973D1">
        <w:rPr>
          <w:b/>
          <w:lang w:val="it-IT"/>
        </w:rPr>
        <w:t>Contatt</w:t>
      </w:r>
      <w:r>
        <w:rPr>
          <w:b/>
          <w:lang w:val="it-IT"/>
        </w:rPr>
        <w:t>o</w:t>
      </w:r>
      <w:r w:rsidRPr="004973D1">
        <w:rPr>
          <w:b/>
          <w:lang w:val="it-IT"/>
        </w:rPr>
        <w:t xml:space="preserve"> Investor Relations:</w:t>
      </w:r>
      <w:r w:rsidRPr="004973D1">
        <w:rPr>
          <w:b/>
          <w:lang w:val="it-IT"/>
        </w:rPr>
        <w:tab/>
      </w:r>
      <w:r w:rsidRPr="004973D1">
        <w:rPr>
          <w:b/>
          <w:lang w:val="it-IT"/>
        </w:rPr>
        <w:tab/>
      </w:r>
      <w:r w:rsidRPr="004973D1">
        <w:rPr>
          <w:b/>
          <w:lang w:val="it-IT"/>
        </w:rPr>
        <w:tab/>
      </w:r>
      <w:r w:rsidRPr="004973D1">
        <w:rPr>
          <w:b/>
          <w:lang w:val="it-IT"/>
        </w:rPr>
        <w:tab/>
      </w:r>
      <w:r>
        <w:rPr>
          <w:b/>
          <w:lang w:val="it-IT"/>
        </w:rPr>
        <w:t>C</w:t>
      </w:r>
      <w:r w:rsidRPr="004973D1">
        <w:rPr>
          <w:b/>
          <w:lang w:val="it-IT"/>
        </w:rPr>
        <w:t>ontatto Media:</w:t>
      </w:r>
    </w:p>
    <w:p w14:paraId="083A77D5" w14:textId="77777777" w:rsidR="004973D1" w:rsidRPr="004A3D27" w:rsidRDefault="004973D1" w:rsidP="004973D1">
      <w:pPr>
        <w:spacing w:after="0" w:line="240" w:lineRule="auto"/>
        <w:rPr>
          <w:lang w:val="it-IT"/>
        </w:rPr>
      </w:pPr>
      <w:r w:rsidRPr="004A3D27">
        <w:rPr>
          <w:lang w:val="it-IT"/>
        </w:rPr>
        <w:t xml:space="preserve">Joseph P. </w:t>
      </w:r>
      <w:proofErr w:type="spellStart"/>
      <w:r w:rsidRPr="004A3D27">
        <w:rPr>
          <w:lang w:val="it-IT"/>
        </w:rPr>
        <w:t>Boutross</w:t>
      </w:r>
      <w:proofErr w:type="spellEnd"/>
      <w:r w:rsidRPr="004A3D27">
        <w:rPr>
          <w:lang w:val="it-IT"/>
        </w:rPr>
        <w:tab/>
      </w:r>
      <w:r w:rsidRPr="004A3D27">
        <w:rPr>
          <w:lang w:val="it-IT"/>
        </w:rPr>
        <w:tab/>
      </w:r>
      <w:r w:rsidRPr="004A3D27">
        <w:rPr>
          <w:lang w:val="it-IT"/>
        </w:rPr>
        <w:tab/>
      </w:r>
      <w:r w:rsidRPr="004A3D27">
        <w:rPr>
          <w:lang w:val="it-IT"/>
        </w:rPr>
        <w:tab/>
      </w:r>
      <w:r w:rsidRPr="004A3D27">
        <w:rPr>
          <w:lang w:val="it-IT"/>
        </w:rPr>
        <w:tab/>
      </w:r>
      <w:r w:rsidRPr="004A3D27">
        <w:rPr>
          <w:lang w:val="it-IT"/>
        </w:rPr>
        <w:tab/>
        <w:t>Guido Weber</w:t>
      </w:r>
    </w:p>
    <w:p w14:paraId="4613DBF4" w14:textId="77777777" w:rsidR="004973D1" w:rsidRPr="004A3D27" w:rsidRDefault="004973D1" w:rsidP="004973D1">
      <w:pPr>
        <w:spacing w:after="0" w:line="240" w:lineRule="auto"/>
        <w:rPr>
          <w:lang w:val="it-IT"/>
        </w:rPr>
      </w:pPr>
      <w:r w:rsidRPr="004A3D27">
        <w:rPr>
          <w:lang w:val="it-IT"/>
        </w:rPr>
        <w:t>LKQ Corporation</w:t>
      </w:r>
      <w:r w:rsidRPr="004A3D27">
        <w:rPr>
          <w:lang w:val="it-IT"/>
        </w:rPr>
        <w:tab/>
      </w:r>
      <w:r w:rsidRPr="004A3D27">
        <w:rPr>
          <w:lang w:val="it-IT"/>
        </w:rPr>
        <w:tab/>
      </w:r>
      <w:r w:rsidRPr="004A3D27">
        <w:rPr>
          <w:lang w:val="it-IT"/>
        </w:rPr>
        <w:tab/>
      </w:r>
      <w:r w:rsidRPr="004A3D27">
        <w:rPr>
          <w:lang w:val="it-IT"/>
        </w:rPr>
        <w:tab/>
      </w:r>
      <w:r w:rsidRPr="004A3D27">
        <w:rPr>
          <w:lang w:val="it-IT"/>
        </w:rPr>
        <w:tab/>
      </w:r>
      <w:r w:rsidRPr="004A3D27">
        <w:rPr>
          <w:lang w:val="it-IT"/>
        </w:rPr>
        <w:tab/>
        <w:t>LKQ Europe</w:t>
      </w:r>
    </w:p>
    <w:p w14:paraId="02E9F49D" w14:textId="77777777" w:rsidR="004973D1" w:rsidRPr="004A3D27" w:rsidRDefault="004973D1" w:rsidP="004973D1">
      <w:pPr>
        <w:spacing w:after="0" w:line="240" w:lineRule="auto"/>
        <w:rPr>
          <w:lang w:val="it-IT"/>
        </w:rPr>
      </w:pPr>
      <w:r w:rsidRPr="004A3D27">
        <w:rPr>
          <w:lang w:val="it-IT"/>
        </w:rPr>
        <w:t xml:space="preserve">Vice </w:t>
      </w:r>
      <w:proofErr w:type="spellStart"/>
      <w:r w:rsidRPr="004A3D27">
        <w:rPr>
          <w:lang w:val="it-IT"/>
        </w:rPr>
        <w:t>President</w:t>
      </w:r>
      <w:proofErr w:type="spellEnd"/>
      <w:r w:rsidRPr="004A3D27">
        <w:rPr>
          <w:lang w:val="it-IT"/>
        </w:rPr>
        <w:t>, Investor Relations</w:t>
      </w:r>
      <w:r w:rsidRPr="004A3D27">
        <w:rPr>
          <w:lang w:val="it-IT"/>
        </w:rPr>
        <w:tab/>
      </w:r>
      <w:r w:rsidRPr="004A3D27">
        <w:rPr>
          <w:lang w:val="it-IT"/>
        </w:rPr>
        <w:tab/>
      </w:r>
      <w:r w:rsidRPr="004A3D27">
        <w:rPr>
          <w:lang w:val="it-IT"/>
        </w:rPr>
        <w:tab/>
      </w:r>
      <w:r w:rsidRPr="004A3D27">
        <w:rPr>
          <w:lang w:val="it-IT"/>
        </w:rPr>
        <w:tab/>
        <w:t xml:space="preserve">Director Corporate Communications </w:t>
      </w:r>
    </w:p>
    <w:p w14:paraId="6459DDC2" w14:textId="77777777" w:rsidR="004973D1" w:rsidRPr="004A3D27" w:rsidRDefault="004973D1" w:rsidP="004973D1">
      <w:pPr>
        <w:spacing w:after="0" w:line="240" w:lineRule="auto"/>
        <w:rPr>
          <w:lang w:val="it-IT"/>
        </w:rPr>
      </w:pPr>
      <w:r w:rsidRPr="004A3D27">
        <w:rPr>
          <w:lang w:val="it-IT"/>
        </w:rPr>
        <w:t>(312) 621-2793</w:t>
      </w:r>
      <w:r w:rsidRPr="004A3D27">
        <w:rPr>
          <w:lang w:val="it-IT"/>
        </w:rPr>
        <w:tab/>
      </w:r>
      <w:r w:rsidRPr="004A3D27">
        <w:rPr>
          <w:lang w:val="it-IT"/>
        </w:rPr>
        <w:tab/>
      </w:r>
      <w:r w:rsidRPr="004A3D27">
        <w:rPr>
          <w:lang w:val="it-IT"/>
        </w:rPr>
        <w:tab/>
      </w:r>
      <w:r w:rsidRPr="004A3D27">
        <w:rPr>
          <w:lang w:val="it-IT"/>
        </w:rPr>
        <w:tab/>
      </w:r>
      <w:r w:rsidRPr="004A3D27">
        <w:rPr>
          <w:lang w:val="it-IT"/>
        </w:rPr>
        <w:tab/>
      </w:r>
      <w:r w:rsidRPr="004A3D27">
        <w:rPr>
          <w:lang w:val="it-IT"/>
        </w:rPr>
        <w:tab/>
        <w:t>+49-8121-70-77151</w:t>
      </w:r>
    </w:p>
    <w:p w14:paraId="669D5A8E" w14:textId="77777777" w:rsidR="004973D1" w:rsidRPr="004A3D27" w:rsidRDefault="00316740" w:rsidP="004973D1">
      <w:pPr>
        <w:rPr>
          <w:sz w:val="18"/>
          <w:szCs w:val="18"/>
          <w:lang w:val="it-IT"/>
        </w:rPr>
      </w:pPr>
      <w:hyperlink r:id="rId6" w:history="1">
        <w:r w:rsidR="004973D1" w:rsidRPr="004A3D27">
          <w:rPr>
            <w:rStyle w:val="Collegamentoipertestuale"/>
            <w:lang w:val="it-IT"/>
          </w:rPr>
          <w:t>jpboutross@lkqcorp.com</w:t>
        </w:r>
      </w:hyperlink>
      <w:r w:rsidR="004973D1" w:rsidRPr="004A3D27">
        <w:rPr>
          <w:lang w:val="it-IT"/>
        </w:rPr>
        <w:tab/>
      </w:r>
      <w:r w:rsidR="004973D1" w:rsidRPr="004A3D27">
        <w:rPr>
          <w:lang w:val="it-IT"/>
        </w:rPr>
        <w:tab/>
      </w:r>
      <w:r w:rsidR="004973D1" w:rsidRPr="004A3D27">
        <w:rPr>
          <w:lang w:val="it-IT"/>
        </w:rPr>
        <w:tab/>
      </w:r>
      <w:r w:rsidR="004973D1" w:rsidRPr="004A3D27">
        <w:rPr>
          <w:lang w:val="it-IT"/>
        </w:rPr>
        <w:tab/>
      </w:r>
      <w:r w:rsidR="004973D1" w:rsidRPr="004A3D27">
        <w:rPr>
          <w:lang w:val="it-IT"/>
        </w:rPr>
        <w:tab/>
      </w:r>
      <w:hyperlink r:id="rId7" w:history="1">
        <w:r w:rsidR="004973D1" w:rsidRPr="004A3D27">
          <w:rPr>
            <w:rStyle w:val="Collegamentoipertestuale"/>
            <w:lang w:val="it-IT"/>
          </w:rPr>
          <w:t>guido.weber@lkq-europe.com</w:t>
        </w:r>
      </w:hyperlink>
    </w:p>
    <w:p w14:paraId="26538F63" w14:textId="77777777" w:rsidR="004973D1" w:rsidRPr="004A3D27" w:rsidRDefault="004973D1" w:rsidP="004973D1">
      <w:pPr>
        <w:jc w:val="both"/>
        <w:rPr>
          <w:rFonts w:eastAsia="Times New Roman"/>
          <w:color w:val="000000"/>
          <w:sz w:val="21"/>
          <w:szCs w:val="21"/>
          <w:lang w:val="it-IT" w:eastAsia="it-IT"/>
        </w:rPr>
      </w:pPr>
    </w:p>
    <w:p w14:paraId="1B7800DE" w14:textId="708A5E54" w:rsidR="004973D1" w:rsidRDefault="004973D1" w:rsidP="0074241E">
      <w:pPr>
        <w:jc w:val="center"/>
        <w:rPr>
          <w:b/>
          <w:lang w:val="it-IT"/>
        </w:rPr>
      </w:pPr>
    </w:p>
    <w:p w14:paraId="2A77D7DA" w14:textId="77777777" w:rsidR="004A3D27" w:rsidRDefault="004A3D27" w:rsidP="0074241E">
      <w:pPr>
        <w:jc w:val="center"/>
        <w:rPr>
          <w:b/>
          <w:lang w:val="it-IT"/>
        </w:rPr>
      </w:pPr>
    </w:p>
    <w:p w14:paraId="74344CF4" w14:textId="77777777" w:rsidR="004A3D27" w:rsidRDefault="004A3D27" w:rsidP="0074241E">
      <w:pPr>
        <w:jc w:val="center"/>
        <w:rPr>
          <w:b/>
          <w:lang w:val="it-IT"/>
        </w:rPr>
      </w:pPr>
    </w:p>
    <w:p w14:paraId="605BFE99" w14:textId="77777777" w:rsidR="004A3D27" w:rsidRDefault="004A3D27" w:rsidP="0074241E">
      <w:pPr>
        <w:jc w:val="center"/>
        <w:rPr>
          <w:b/>
          <w:lang w:val="it-IT"/>
        </w:rPr>
      </w:pPr>
    </w:p>
    <w:p w14:paraId="5C32D0B9" w14:textId="77777777" w:rsidR="004A3D27" w:rsidRDefault="004A3D27" w:rsidP="0074241E">
      <w:pPr>
        <w:jc w:val="center"/>
        <w:rPr>
          <w:b/>
          <w:lang w:val="it-IT"/>
        </w:rPr>
      </w:pPr>
    </w:p>
    <w:p w14:paraId="18271D1C" w14:textId="77777777" w:rsidR="004A3D27" w:rsidRDefault="004A3D27" w:rsidP="0074241E">
      <w:pPr>
        <w:jc w:val="center"/>
        <w:rPr>
          <w:b/>
          <w:lang w:val="it-IT"/>
        </w:rPr>
      </w:pPr>
    </w:p>
    <w:p w14:paraId="6D0F4058" w14:textId="77777777" w:rsidR="004A3D27" w:rsidRDefault="004A3D27" w:rsidP="0074241E">
      <w:pPr>
        <w:jc w:val="center"/>
        <w:rPr>
          <w:b/>
          <w:lang w:val="it-IT"/>
        </w:rPr>
      </w:pPr>
    </w:p>
    <w:p w14:paraId="77ED90CD" w14:textId="77777777" w:rsidR="004A3D27" w:rsidRDefault="004A3D27" w:rsidP="0074241E">
      <w:pPr>
        <w:jc w:val="center"/>
        <w:rPr>
          <w:b/>
          <w:lang w:val="it-IT"/>
        </w:rPr>
      </w:pPr>
    </w:p>
    <w:p w14:paraId="7570981B" w14:textId="77777777" w:rsidR="004A3D27" w:rsidRDefault="004A3D27" w:rsidP="0074241E">
      <w:pPr>
        <w:jc w:val="center"/>
        <w:rPr>
          <w:b/>
          <w:lang w:val="it-IT"/>
        </w:rPr>
      </w:pPr>
    </w:p>
    <w:p w14:paraId="3674EF87" w14:textId="77777777" w:rsidR="004A3D27" w:rsidRDefault="004A3D27" w:rsidP="0074241E">
      <w:pPr>
        <w:jc w:val="center"/>
        <w:rPr>
          <w:b/>
          <w:lang w:val="it-IT"/>
        </w:rPr>
      </w:pPr>
    </w:p>
    <w:p w14:paraId="4331C005" w14:textId="77777777" w:rsidR="004A3D27" w:rsidRDefault="004A3D27" w:rsidP="0074241E">
      <w:pPr>
        <w:jc w:val="center"/>
        <w:rPr>
          <w:b/>
          <w:lang w:val="it-IT"/>
        </w:rPr>
      </w:pPr>
    </w:p>
    <w:p w14:paraId="4B1C9080" w14:textId="6853819C" w:rsidR="00235E93" w:rsidRPr="009B2A84" w:rsidRDefault="00235E93" w:rsidP="0013253F">
      <w:pPr>
        <w:rPr>
          <w:sz w:val="18"/>
          <w:szCs w:val="18"/>
        </w:rPr>
      </w:pPr>
      <w:bookmarkStart w:id="0" w:name="_GoBack"/>
      <w:bookmarkEnd w:id="0"/>
    </w:p>
    <w:sectPr w:rsidR="00235E93" w:rsidRPr="009B2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235E93"/>
    <w:rsid w:val="000031F3"/>
    <w:rsid w:val="000A19DD"/>
    <w:rsid w:val="000A4863"/>
    <w:rsid w:val="000D094F"/>
    <w:rsid w:val="000D15D3"/>
    <w:rsid w:val="000E5766"/>
    <w:rsid w:val="0013253F"/>
    <w:rsid w:val="00141A67"/>
    <w:rsid w:val="001634CF"/>
    <w:rsid w:val="00166A5C"/>
    <w:rsid w:val="001777F8"/>
    <w:rsid w:val="001F1250"/>
    <w:rsid w:val="00235E93"/>
    <w:rsid w:val="00316740"/>
    <w:rsid w:val="00377B41"/>
    <w:rsid w:val="003935A5"/>
    <w:rsid w:val="003A497F"/>
    <w:rsid w:val="003C0032"/>
    <w:rsid w:val="003E2D82"/>
    <w:rsid w:val="004973D1"/>
    <w:rsid w:val="004A3D27"/>
    <w:rsid w:val="004C474F"/>
    <w:rsid w:val="0053746D"/>
    <w:rsid w:val="00590496"/>
    <w:rsid w:val="005B41B7"/>
    <w:rsid w:val="005D3A64"/>
    <w:rsid w:val="005F70B9"/>
    <w:rsid w:val="00635BDA"/>
    <w:rsid w:val="006832D0"/>
    <w:rsid w:val="0074241E"/>
    <w:rsid w:val="00797510"/>
    <w:rsid w:val="007B1FCE"/>
    <w:rsid w:val="00847D6E"/>
    <w:rsid w:val="008A0F94"/>
    <w:rsid w:val="008E4879"/>
    <w:rsid w:val="00964467"/>
    <w:rsid w:val="0096730C"/>
    <w:rsid w:val="009B2A84"/>
    <w:rsid w:val="009D4EE9"/>
    <w:rsid w:val="009E06C1"/>
    <w:rsid w:val="00A03B4D"/>
    <w:rsid w:val="00A26CB7"/>
    <w:rsid w:val="00AA5144"/>
    <w:rsid w:val="00B3159A"/>
    <w:rsid w:val="00B50BBB"/>
    <w:rsid w:val="00B65A0E"/>
    <w:rsid w:val="00BA1E55"/>
    <w:rsid w:val="00BC6D7A"/>
    <w:rsid w:val="00C26135"/>
    <w:rsid w:val="00C96505"/>
    <w:rsid w:val="00CA748B"/>
    <w:rsid w:val="00CB0E0B"/>
    <w:rsid w:val="00D3377F"/>
    <w:rsid w:val="00DF454C"/>
    <w:rsid w:val="00E1259C"/>
    <w:rsid w:val="00E23933"/>
    <w:rsid w:val="00E63E24"/>
    <w:rsid w:val="00EB17C7"/>
    <w:rsid w:val="00F260F9"/>
    <w:rsid w:val="00FC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4193"/>
  <w15:chartTrackingRefBased/>
  <w15:docId w15:val="{74572CDD-3E39-4B52-8B38-15D20F1E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5E9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3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35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35E93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235E9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35E93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35E93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5F70B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A5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0D15D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uido.weber@lkq-europ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boutross@lkqcorp.com" TargetMode="External"/><Relationship Id="rId5" Type="http://schemas.openxmlformats.org/officeDocument/2006/relationships/hyperlink" Target="http://www.globenewswire.com/newsroom/ctr?d=10122072&amp;l=7&amp;a=www.lkqcorp.com&amp;u=http%3A%2F%2Fwww.lkqcorp.com%2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Boutross</dc:creator>
  <cp:keywords/>
  <dc:description/>
  <cp:lastModifiedBy>Curti Alessandra</cp:lastModifiedBy>
  <cp:revision>2</cp:revision>
  <dcterms:created xsi:type="dcterms:W3CDTF">2020-01-09T11:19:00Z</dcterms:created>
  <dcterms:modified xsi:type="dcterms:W3CDTF">2020-01-09T11:19:00Z</dcterms:modified>
</cp:coreProperties>
</file>